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2" w:rsidRPr="00DE11E0" w:rsidRDefault="00BB1C52" w:rsidP="00BB1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 w:rsidRPr="00DE11E0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9</w:t>
      </w:r>
      <w:r w:rsidRPr="00DE11E0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EC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32</w:t>
      </w:r>
      <w:r w:rsidRPr="00DE11E0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5</w:t>
      </w:r>
      <w:r w:rsidRPr="00DE11E0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-EMBEDDED SYSTEMS</w:t>
      </w:r>
    </w:p>
    <w:p w:rsidR="00BB1C52" w:rsidRPr="00DE11E0" w:rsidRDefault="00BB1C52" w:rsidP="00BB1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4"/>
        <w:gridCol w:w="3999"/>
        <w:gridCol w:w="3402"/>
        <w:gridCol w:w="1059"/>
      </w:tblGrid>
      <w:tr w:rsidR="00BB1C52" w:rsidRPr="00DE11E0" w:rsidTr="00F2078B"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99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Professional Elective</w:t>
            </w:r>
          </w:p>
        </w:tc>
        <w:tc>
          <w:tcPr>
            <w:tcW w:w="3402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05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BB1C52" w:rsidRPr="00DE11E0" w:rsidTr="00F2078B"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99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05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3 - 0 - 0</w:t>
            </w:r>
          </w:p>
        </w:tc>
      </w:tr>
      <w:tr w:rsidR="00BB1C52" w:rsidRPr="00DE11E0" w:rsidTr="00F2078B">
        <w:trPr>
          <w:trHeight w:val="838"/>
        </w:trPr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Pre-requisite:</w:t>
            </w:r>
          </w:p>
        </w:tc>
        <w:tc>
          <w:tcPr>
            <w:tcW w:w="399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>Digital Electronics, Microprocessors &amp;</w:t>
            </w: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>Microcontrollers.</w:t>
            </w:r>
          </w:p>
        </w:tc>
        <w:tc>
          <w:tcPr>
            <w:tcW w:w="3402" w:type="dxa"/>
          </w:tcPr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Sessional</w:t>
            </w:r>
            <w:proofErr w:type="spellEnd"/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Evaluation :</w:t>
            </w:r>
          </w:p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:rsidR="00BB1C52" w:rsidRPr="00DE11E0" w:rsidRDefault="00BB1C52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059" w:type="dxa"/>
          </w:tcPr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BB1C52" w:rsidRPr="00DE11E0" w:rsidRDefault="00BB1C52" w:rsidP="00BB1C52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696"/>
        <w:gridCol w:w="7858"/>
      </w:tblGrid>
      <w:tr w:rsidR="00BB1C52" w:rsidRPr="00DE11E0" w:rsidTr="00F2078B">
        <w:trPr>
          <w:trHeight w:val="566"/>
        </w:trPr>
        <w:tc>
          <w:tcPr>
            <w:tcW w:w="1814" w:type="dxa"/>
            <w:vMerge w:val="restart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8535" w:type="dxa"/>
            <w:gridSpan w:val="2"/>
          </w:tcPr>
          <w:p w:rsidR="00BB1C52" w:rsidRPr="00DE11E0" w:rsidRDefault="00BB1C52" w:rsidP="00F2078B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Students undergoing this course are expected to learn:</w:t>
            </w:r>
          </w:p>
        </w:tc>
      </w:tr>
      <w:tr w:rsidR="00BB1C52" w:rsidRPr="00DE11E0" w:rsidTr="00F2078B">
        <w:trPr>
          <w:trHeight w:val="1684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iCs/>
                <w:sz w:val="24"/>
                <w:szCs w:val="24"/>
              </w:rPr>
              <w:t>The basic idea regarding the nature of embedded systems</w:t>
            </w:r>
          </w:p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iCs/>
                <w:sz w:val="24"/>
                <w:szCs w:val="24"/>
              </w:rPr>
              <w:t>The hardware aspects of modern microcontrollers.</w:t>
            </w:r>
          </w:p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</w:rPr>
              <w:t>The basic microcontroller programming.</w:t>
            </w:r>
          </w:p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iCs/>
                <w:sz w:val="24"/>
                <w:szCs w:val="24"/>
              </w:rPr>
              <w:t>The serial communication protocols.</w:t>
            </w:r>
          </w:p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E11E0">
              <w:rPr>
                <w:rFonts w:ascii="Times New Roman" w:hAnsi="Times New Roman"/>
                <w:iCs/>
                <w:sz w:val="24"/>
                <w:szCs w:val="24"/>
              </w:rPr>
              <w:t>Control analog devices in embedded systems.</w:t>
            </w:r>
          </w:p>
          <w:p w:rsidR="00BB1C52" w:rsidRPr="00DE11E0" w:rsidRDefault="00BB1C52" w:rsidP="00BB1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iCs/>
                <w:sz w:val="24"/>
                <w:szCs w:val="24"/>
                <w:lang w:eastAsia="en-IN"/>
              </w:rPr>
              <w:t>The IOT working principles.</w:t>
            </w:r>
          </w:p>
        </w:tc>
      </w:tr>
      <w:tr w:rsidR="00BB1C52" w:rsidRPr="00DE11E0" w:rsidTr="00F2078B">
        <w:trPr>
          <w:trHeight w:val="255"/>
        </w:trPr>
        <w:tc>
          <w:tcPr>
            <w:tcW w:w="1814" w:type="dxa"/>
            <w:vMerge w:val="restart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Outcomes:</w:t>
            </w:r>
          </w:p>
        </w:tc>
        <w:tc>
          <w:tcPr>
            <w:tcW w:w="8535" w:type="dxa"/>
            <w:gridSpan w:val="2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successful completion of the course, the students will be able to:</w:t>
            </w:r>
          </w:p>
        </w:tc>
      </w:tr>
      <w:tr w:rsidR="00BB1C52" w:rsidRPr="00DE11E0" w:rsidTr="00F2078B">
        <w:trPr>
          <w:trHeight w:val="297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embedded system architects, programmers or researchers in the fields of e.g., automotive industry, robotics, telecom, industrial process control and consumer electronics etc</w:t>
            </w:r>
          </w:p>
        </w:tc>
      </w:tr>
      <w:tr w:rsidR="00BB1C52" w:rsidRPr="00DE11E0" w:rsidTr="00F2078B">
        <w:trPr>
          <w:trHeight w:val="316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fundamental embedded systems design paradigms, architectures, possibilities and challenges, with respect to both software and hardware.</w:t>
            </w:r>
          </w:p>
        </w:tc>
      </w:tr>
      <w:tr w:rsidR="00BB1C52" w:rsidRPr="00DE11E0" w:rsidTr="00F2078B">
        <w:trPr>
          <w:trHeight w:val="351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Analyze a system both as whole and in the included parts, to understand how these parts interact in the functionality and properties of the system.</w:t>
            </w:r>
          </w:p>
        </w:tc>
      </w:tr>
      <w:tr w:rsidR="00BB1C52" w:rsidRPr="00DE11E0" w:rsidTr="00F2078B">
        <w:trPr>
          <w:trHeight w:val="315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Practically apply gained theoretical knowledge in order to design,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analyse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 implement embedded systems.</w:t>
            </w:r>
          </w:p>
        </w:tc>
      </w:tr>
      <w:tr w:rsidR="00BB1C52" w:rsidRPr="00DE11E0" w:rsidTr="00F2078B">
        <w:trPr>
          <w:trHeight w:val="379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Apply formal method, testing, verification, validation and simulation techniques and tools in order to engineer reliable and safe embedded systems.</w:t>
            </w:r>
          </w:p>
        </w:tc>
      </w:tr>
      <w:tr w:rsidR="00BB1C52" w:rsidRPr="00DE11E0" w:rsidTr="00F2078B">
        <w:trPr>
          <w:trHeight w:val="485"/>
        </w:trPr>
        <w:tc>
          <w:tcPr>
            <w:tcW w:w="1814" w:type="dxa"/>
            <w:vMerge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BB1C52" w:rsidRPr="00DE11E0" w:rsidRDefault="00BB1C52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8096" w:type="dxa"/>
            <w:vAlign w:val="center"/>
          </w:tcPr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Demonstrate the electronics and physical principles used for embedded biomedical measuring systems.</w:t>
            </w:r>
          </w:p>
        </w:tc>
      </w:tr>
      <w:tr w:rsidR="00BB1C52" w:rsidRPr="00DE11E0" w:rsidTr="00F2078B">
        <w:trPr>
          <w:trHeight w:val="1790"/>
        </w:trPr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Content: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Introduction to embedded systems: 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Embedded system overview and applications, features and architecture considerations, ROM, RAM, timers, data and address bus, memory and I/O interfacing concepts, memory mapped I/O, CISC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vs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RISC design philosophy, von-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neumann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Vs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harvard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architecture, instruction set, instruction formats, and various addressing modes of 32-bit, fixed point and floating point arithmetic operations.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II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Introduction to advanced microcontrollers: 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Introduction ARM architecture and Cortex – M series, introduction to the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tiva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family viz. TM4C123x &amp;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TM4C129x and its targeted applications,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tiva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block diagram, address </w:t>
            </w:r>
            <w:proofErr w:type="gram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space,</w:t>
            </w:r>
            <w:proofErr w:type="gram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on-chip peripherals (analog and digital) register sets, addressing modes and instruction set basics.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ab/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ab/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UNIT – III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lastRenderedPageBreak/>
              <w:t xml:space="preserve">Microcontroller fundamentals for basic programming: 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I/O pin multiplexing, pull up/down registers, GPIO control, memory mapped peripherals, programming System registers, watchdog timer, need of low power for embedded systems, system clocks and control, hibernation module on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tiva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active Vs standby current consumption, introduction to interrupts, interrupt vector table, interrupt programming.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IV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Timers, PWM and mixed signals processing</w:t>
            </w:r>
            <w:r w:rsidRPr="00DE11E0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: 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Timer, basic timer, real time clock (RTC), timing generation and measurements, analog interfacing and data acquisition, ADC, analog comparators, DMA, motion control peripherals, PWM module &amp; </w:t>
            </w:r>
            <w:proofErr w:type="spellStart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quadrature</w:t>
            </w:r>
            <w:proofErr w:type="spellEnd"/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encoder interface (QEI).</w:t>
            </w:r>
          </w:p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V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Communication protocols and interfacing with external devices</w:t>
            </w:r>
            <w:r w:rsidRPr="00DE11E0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: </w:t>
            </w:r>
            <w:r w:rsidRPr="00DE11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Synchronous/asynchronous interfaces (like UART, SPI, I2C, USB), serial communication basics, baud rate concepts, Interfacing digital and analog external device, I2C protocol, SPI protocol &amp; UART protocol, implementing and programming I2C, SPI &amp; UART, CAN &amp; USB interfaces. 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b/>
                <w:sz w:val="24"/>
                <w:szCs w:val="24"/>
              </w:rPr>
              <w:t xml:space="preserve">Embedded networking and internet of things: </w:t>
            </w:r>
            <w:r w:rsidRPr="00DE11E0">
              <w:rPr>
                <w:rFonts w:ascii="Times New Roman" w:hAnsi="Times New Roman"/>
                <w:sz w:val="24"/>
                <w:szCs w:val="24"/>
              </w:rPr>
              <w:t xml:space="preserve">Embedded networking fundamentals,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, TCP/IP introduction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 overview and architecture, overview of wireless sensor networks and design examples, various wireless protocols and its applications, NFC,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zigbee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 low energy, Wi-Fi. </w:t>
            </w:r>
          </w:p>
          <w:p w:rsidR="00BB1C52" w:rsidRPr="00DE11E0" w:rsidRDefault="00BB1C52" w:rsidP="00F2078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BB1C52" w:rsidRPr="00DE11E0" w:rsidTr="00F2078B">
        <w:trPr>
          <w:trHeight w:val="485"/>
        </w:trPr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Text books 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&amp;</w:t>
            </w:r>
          </w:p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books:</w:t>
            </w:r>
          </w:p>
        </w:tc>
        <w:tc>
          <w:tcPr>
            <w:tcW w:w="8535" w:type="dxa"/>
            <w:gridSpan w:val="2"/>
          </w:tcPr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books :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1E0"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Introduction to embedded systems”, by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Shibu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 xml:space="preserve"> K.V, Tata McGraw Hill, 2009.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 xml:space="preserve">2.“An introduction to the design of small-scale embedded systems”, by Tim 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Wilmshurst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>, Palgrave, 2001.</w:t>
            </w:r>
          </w:p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B1C52" w:rsidRPr="00DE11E0" w:rsidRDefault="00BB1C52" w:rsidP="00F2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books :</w:t>
            </w:r>
          </w:p>
          <w:p w:rsidR="00BB1C52" w:rsidRPr="00DE11E0" w:rsidRDefault="00BB1C52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>1.Device data sheets of ARM/</w:t>
            </w:r>
            <w:proofErr w:type="spellStart"/>
            <w:r w:rsidRPr="00DE11E0">
              <w:rPr>
                <w:rFonts w:ascii="Times New Roman" w:hAnsi="Times New Roman"/>
                <w:sz w:val="24"/>
                <w:szCs w:val="24"/>
              </w:rPr>
              <w:t>PSoC</w:t>
            </w:r>
            <w:proofErr w:type="spellEnd"/>
            <w:r w:rsidRPr="00DE11E0">
              <w:rPr>
                <w:rFonts w:ascii="Times New Roman" w:hAnsi="Times New Roman"/>
                <w:sz w:val="24"/>
                <w:szCs w:val="24"/>
              </w:rPr>
              <w:t>/MSP430</w:t>
            </w:r>
          </w:p>
        </w:tc>
      </w:tr>
      <w:tr w:rsidR="00BB1C52" w:rsidRPr="00DE11E0" w:rsidTr="00F2078B">
        <w:trPr>
          <w:trHeight w:val="485"/>
        </w:trPr>
        <w:tc>
          <w:tcPr>
            <w:tcW w:w="1814" w:type="dxa"/>
          </w:tcPr>
          <w:p w:rsidR="00BB1C52" w:rsidRPr="00DE11E0" w:rsidRDefault="00BB1C52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E11E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e-Resources</w:t>
            </w:r>
          </w:p>
        </w:tc>
        <w:tc>
          <w:tcPr>
            <w:tcW w:w="8535" w:type="dxa"/>
            <w:gridSpan w:val="2"/>
          </w:tcPr>
          <w:p w:rsidR="00BB1C52" w:rsidRPr="00DE11E0" w:rsidRDefault="00BB1C52" w:rsidP="00F2078B">
            <w:pPr>
              <w:shd w:val="clear" w:color="auto" w:fill="FFFFFF"/>
              <w:spacing w:after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E11E0">
              <w:rPr>
                <w:rFonts w:ascii="Times New Roman" w:hAnsi="Times New Roman"/>
                <w:sz w:val="24"/>
                <w:szCs w:val="24"/>
              </w:rPr>
              <w:t>nptel.ac.in/courses/117105079/</w:t>
            </w:r>
          </w:p>
        </w:tc>
      </w:tr>
    </w:tbl>
    <w:p w:rsidR="00BB1C52" w:rsidRDefault="00BB1C52" w:rsidP="00BB1C52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u w:val="single"/>
        </w:rPr>
      </w:pPr>
    </w:p>
    <w:p w:rsidR="00E4419D" w:rsidRDefault="00BB1C52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1F1F"/>
    <w:multiLevelType w:val="hybridMultilevel"/>
    <w:tmpl w:val="A5CADB5A"/>
    <w:lvl w:ilvl="0" w:tplc="DD581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B1C52"/>
    <w:rsid w:val="00393E8B"/>
    <w:rsid w:val="00631B27"/>
    <w:rsid w:val="006B4255"/>
    <w:rsid w:val="00B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5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2021-10-30T09:33:00Z</dcterms:created>
  <dcterms:modified xsi:type="dcterms:W3CDTF">2021-10-30T09:33:00Z</dcterms:modified>
</cp:coreProperties>
</file>